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E98" w:rsidRDefault="00D1426C" w:rsidP="00294E98">
      <w:pPr>
        <w:pStyle w:val="EinfacherAbsatz"/>
        <w:rPr>
          <w:rFonts w:ascii="Arial" w:hAnsi="Arial" w:cs="Arial"/>
          <w:b/>
          <w:color w:val="1E2C5A"/>
          <w:sz w:val="27"/>
          <w:szCs w:val="27"/>
          <w:lang w:val="en-GB"/>
        </w:rPr>
      </w:pPr>
      <w:r w:rsidRPr="00D1426C">
        <w:rPr>
          <w:rFonts w:ascii="Arial" w:hAnsi="Arial" w:cs="Arial"/>
          <w:b/>
          <w:color w:val="1E2C5A"/>
          <w:sz w:val="27"/>
          <w:szCs w:val="27"/>
          <w:lang w:val="en-GB"/>
        </w:rPr>
        <w:t>ETA plus</w:t>
      </w:r>
      <w:r w:rsidRPr="00664C8B">
        <w:rPr>
          <w:rFonts w:ascii="Arial" w:hAnsi="Arial" w:cs="Arial"/>
          <w:b/>
          <w:color w:val="1E2C5A"/>
          <w:sz w:val="27"/>
          <w:szCs w:val="27"/>
          <w:vertAlign w:val="superscript"/>
          <w:lang w:val="en-GB"/>
        </w:rPr>
        <w:t>®</w:t>
      </w:r>
      <w:r w:rsidRPr="00D1426C">
        <w:rPr>
          <w:rFonts w:ascii="Arial" w:hAnsi="Arial" w:cs="Arial"/>
          <w:b/>
          <w:color w:val="1E2C5A"/>
          <w:sz w:val="27"/>
          <w:szCs w:val="27"/>
          <w:lang w:val="en-GB"/>
        </w:rPr>
        <w:t xml:space="preserve"> – </w:t>
      </w:r>
      <w:r w:rsidR="00664C8B">
        <w:rPr>
          <w:rFonts w:ascii="Arial" w:hAnsi="Arial" w:cs="Arial"/>
          <w:b/>
          <w:color w:val="1E2C5A"/>
          <w:sz w:val="27"/>
          <w:szCs w:val="27"/>
          <w:lang w:val="en-GB"/>
        </w:rPr>
        <w:t xml:space="preserve">intelligent “energy saving package” </w:t>
      </w:r>
      <w:r w:rsidR="00D61E86">
        <w:rPr>
          <w:rFonts w:ascii="Arial" w:hAnsi="Arial" w:cs="Arial"/>
          <w:b/>
          <w:color w:val="1E2C5A"/>
          <w:sz w:val="27"/>
          <w:szCs w:val="27"/>
          <w:lang w:val="en-GB"/>
        </w:rPr>
        <w:t xml:space="preserve">now </w:t>
      </w:r>
      <w:r w:rsidR="00664C8B">
        <w:rPr>
          <w:rFonts w:ascii="Arial" w:hAnsi="Arial" w:cs="Arial"/>
          <w:b/>
          <w:color w:val="1E2C5A"/>
          <w:sz w:val="27"/>
          <w:szCs w:val="27"/>
          <w:lang w:val="en-GB"/>
        </w:rPr>
        <w:t>also</w:t>
      </w:r>
      <w:r w:rsidRPr="00D1426C">
        <w:rPr>
          <w:rFonts w:ascii="Arial" w:hAnsi="Arial" w:cs="Arial"/>
          <w:b/>
          <w:color w:val="1E2C5A"/>
          <w:sz w:val="27"/>
          <w:szCs w:val="27"/>
          <w:lang w:val="en-GB"/>
        </w:rPr>
        <w:t xml:space="preserve"> for single </w:t>
      </w:r>
      <w:r w:rsidR="00664C8B" w:rsidRPr="00D1426C">
        <w:rPr>
          <w:rFonts w:ascii="Arial" w:hAnsi="Arial" w:cs="Arial"/>
          <w:b/>
          <w:color w:val="1E2C5A"/>
          <w:sz w:val="27"/>
          <w:szCs w:val="27"/>
          <w:lang w:val="en-GB"/>
        </w:rPr>
        <w:t xml:space="preserve">drying </w:t>
      </w:r>
      <w:r w:rsidRPr="00D1426C">
        <w:rPr>
          <w:rFonts w:ascii="Arial" w:hAnsi="Arial" w:cs="Arial"/>
          <w:b/>
          <w:color w:val="1E2C5A"/>
          <w:sz w:val="27"/>
          <w:szCs w:val="27"/>
          <w:lang w:val="en-GB"/>
        </w:rPr>
        <w:t xml:space="preserve">bin </w:t>
      </w:r>
      <w:r w:rsidR="00664C8B">
        <w:rPr>
          <w:rFonts w:ascii="Arial" w:hAnsi="Arial" w:cs="Arial"/>
          <w:b/>
          <w:color w:val="1E2C5A"/>
          <w:sz w:val="27"/>
          <w:szCs w:val="27"/>
          <w:lang w:val="en-GB"/>
        </w:rPr>
        <w:t>solutions</w:t>
      </w:r>
    </w:p>
    <w:p w:rsidR="00664C8B" w:rsidRPr="00D1426C" w:rsidRDefault="00664C8B" w:rsidP="00294E98">
      <w:pPr>
        <w:pStyle w:val="EinfacherAbsatz"/>
        <w:rPr>
          <w:rFonts w:ascii="Arial" w:hAnsi="Arial" w:cs="Arial"/>
          <w:b/>
          <w:color w:val="1E2C5A"/>
          <w:sz w:val="27"/>
          <w:szCs w:val="27"/>
          <w:lang w:val="en-GB"/>
        </w:rPr>
      </w:pPr>
    </w:p>
    <w:p w:rsidR="00D1426C" w:rsidRPr="00D1426C" w:rsidRDefault="00D1426C" w:rsidP="00D1426C">
      <w:pPr>
        <w:pStyle w:val="EinfacherAbsatz"/>
        <w:rPr>
          <w:rFonts w:ascii="Arial" w:hAnsi="Arial" w:cs="Arial"/>
          <w:color w:val="1E2C5A"/>
          <w:sz w:val="20"/>
          <w:szCs w:val="20"/>
          <w:lang w:val="en-GB"/>
        </w:rPr>
      </w:pPr>
      <w:r w:rsidRPr="00D1426C">
        <w:rPr>
          <w:rFonts w:ascii="Arial" w:hAnsi="Arial" w:cs="Arial"/>
          <w:color w:val="1E2C5A"/>
          <w:sz w:val="20"/>
          <w:szCs w:val="20"/>
          <w:lang w:val="en-GB"/>
        </w:rPr>
        <w:t>At PLAST, 8</w:t>
      </w:r>
      <w:r w:rsidR="00664C8B" w:rsidRPr="00664C8B">
        <w:rPr>
          <w:rFonts w:ascii="Arial" w:hAnsi="Arial" w:cs="Arial"/>
          <w:color w:val="1E2C5A"/>
          <w:sz w:val="20"/>
          <w:szCs w:val="20"/>
          <w:vertAlign w:val="superscript"/>
          <w:lang w:val="en-GB"/>
        </w:rPr>
        <w:t>th</w:t>
      </w:r>
      <w:r w:rsidRPr="00D1426C">
        <w:rPr>
          <w:rFonts w:ascii="Arial" w:hAnsi="Arial" w:cs="Arial"/>
          <w:color w:val="1E2C5A"/>
          <w:sz w:val="20"/>
          <w:szCs w:val="20"/>
          <w:lang w:val="en-GB"/>
        </w:rPr>
        <w:t xml:space="preserve"> to 12</w:t>
      </w:r>
      <w:r w:rsidR="00664C8B" w:rsidRPr="00664C8B">
        <w:rPr>
          <w:rFonts w:ascii="Arial" w:hAnsi="Arial" w:cs="Arial"/>
          <w:color w:val="1E2C5A"/>
          <w:sz w:val="20"/>
          <w:szCs w:val="20"/>
          <w:vertAlign w:val="superscript"/>
          <w:lang w:val="en-GB"/>
        </w:rPr>
        <w:t>th</w:t>
      </w:r>
      <w:r w:rsidR="00664C8B" w:rsidRPr="00664C8B">
        <w:rPr>
          <w:rFonts w:ascii="Arial" w:hAnsi="Arial" w:cs="Arial"/>
          <w:color w:val="1E2C5A"/>
          <w:sz w:val="20"/>
          <w:szCs w:val="20"/>
          <w:lang w:val="en-GB"/>
        </w:rPr>
        <w:t xml:space="preserve"> </w:t>
      </w:r>
      <w:r w:rsidR="00664C8B" w:rsidRPr="00D1426C">
        <w:rPr>
          <w:rFonts w:ascii="Arial" w:hAnsi="Arial" w:cs="Arial"/>
          <w:color w:val="1E2C5A"/>
          <w:sz w:val="20"/>
          <w:szCs w:val="20"/>
          <w:lang w:val="en-GB"/>
        </w:rPr>
        <w:t>May</w:t>
      </w:r>
      <w:r w:rsidRPr="00D1426C">
        <w:rPr>
          <w:rFonts w:ascii="Arial" w:hAnsi="Arial" w:cs="Arial"/>
          <w:color w:val="1E2C5A"/>
          <w:sz w:val="20"/>
          <w:szCs w:val="20"/>
          <w:lang w:val="en-GB"/>
        </w:rPr>
        <w:t>, 2012</w:t>
      </w:r>
      <w:r w:rsidR="00480851">
        <w:rPr>
          <w:rFonts w:ascii="Arial" w:hAnsi="Arial" w:cs="Arial"/>
          <w:color w:val="1E2C5A"/>
          <w:sz w:val="20"/>
          <w:szCs w:val="20"/>
          <w:lang w:val="en-GB"/>
        </w:rPr>
        <w:t>,</w:t>
      </w:r>
      <w:r w:rsidRPr="00D1426C">
        <w:rPr>
          <w:rFonts w:ascii="Arial" w:hAnsi="Arial" w:cs="Arial"/>
          <w:color w:val="1E2C5A"/>
          <w:sz w:val="20"/>
          <w:szCs w:val="20"/>
          <w:lang w:val="en-GB"/>
        </w:rPr>
        <w:t xml:space="preserve"> in Milan, Italy, mot</w:t>
      </w:r>
      <w:r w:rsidR="00664C8B">
        <w:rPr>
          <w:rFonts w:ascii="Arial" w:hAnsi="Arial" w:cs="Arial"/>
          <w:color w:val="1E2C5A"/>
          <w:sz w:val="20"/>
          <w:szCs w:val="20"/>
          <w:lang w:val="en-GB"/>
        </w:rPr>
        <w:t>an-colortronic will introduce a</w:t>
      </w:r>
      <w:r w:rsidRPr="00D1426C">
        <w:rPr>
          <w:rFonts w:ascii="Arial" w:hAnsi="Arial" w:cs="Arial"/>
          <w:color w:val="1E2C5A"/>
          <w:sz w:val="20"/>
          <w:szCs w:val="20"/>
          <w:lang w:val="en-GB"/>
        </w:rPr>
        <w:t xml:space="preserve"> </w:t>
      </w:r>
      <w:r w:rsidR="00664C8B">
        <w:rPr>
          <w:rFonts w:ascii="Arial" w:hAnsi="Arial" w:cs="Arial"/>
          <w:color w:val="1E2C5A"/>
          <w:sz w:val="20"/>
          <w:szCs w:val="20"/>
          <w:lang w:val="en-GB"/>
        </w:rPr>
        <w:t xml:space="preserve">further </w:t>
      </w:r>
      <w:r w:rsidRPr="00D1426C">
        <w:rPr>
          <w:rFonts w:ascii="Arial" w:hAnsi="Arial" w:cs="Arial"/>
          <w:color w:val="1E2C5A"/>
          <w:sz w:val="20"/>
          <w:szCs w:val="20"/>
          <w:lang w:val="en-GB"/>
        </w:rPr>
        <w:t xml:space="preserve">advancement in the drying </w:t>
      </w:r>
      <w:r w:rsidR="00664C8B">
        <w:rPr>
          <w:rFonts w:ascii="Arial" w:hAnsi="Arial" w:cs="Arial"/>
          <w:color w:val="1E2C5A"/>
          <w:sz w:val="20"/>
          <w:szCs w:val="20"/>
          <w:lang w:val="en-GB"/>
        </w:rPr>
        <w:t xml:space="preserve">of </w:t>
      </w:r>
      <w:r w:rsidRPr="00D1426C">
        <w:rPr>
          <w:rFonts w:ascii="Arial" w:hAnsi="Arial" w:cs="Arial"/>
          <w:color w:val="1E2C5A"/>
          <w:sz w:val="20"/>
          <w:szCs w:val="20"/>
          <w:lang w:val="en-GB"/>
        </w:rPr>
        <w:t xml:space="preserve">plastics </w:t>
      </w:r>
      <w:r w:rsidR="00480851">
        <w:rPr>
          <w:rFonts w:ascii="Arial" w:hAnsi="Arial" w:cs="Arial"/>
          <w:color w:val="1E2C5A"/>
          <w:sz w:val="20"/>
          <w:szCs w:val="20"/>
          <w:lang w:val="en-GB"/>
        </w:rPr>
        <w:t>granules</w:t>
      </w:r>
      <w:r w:rsidRPr="00D1426C">
        <w:rPr>
          <w:rFonts w:ascii="Arial" w:hAnsi="Arial" w:cs="Arial"/>
          <w:color w:val="1E2C5A"/>
          <w:sz w:val="20"/>
          <w:szCs w:val="20"/>
          <w:lang w:val="en-GB"/>
        </w:rPr>
        <w:t xml:space="preserve">. </w:t>
      </w:r>
      <w:r w:rsidR="00664C8B">
        <w:rPr>
          <w:rFonts w:ascii="Arial" w:hAnsi="Arial" w:cs="Arial"/>
          <w:color w:val="1E2C5A"/>
          <w:sz w:val="20"/>
          <w:szCs w:val="20"/>
          <w:lang w:val="en-GB"/>
        </w:rPr>
        <w:t>The latest evolution</w:t>
      </w:r>
      <w:r w:rsidR="00480851">
        <w:rPr>
          <w:rFonts w:ascii="Arial" w:hAnsi="Arial" w:cs="Arial"/>
          <w:color w:val="1E2C5A"/>
          <w:sz w:val="20"/>
          <w:szCs w:val="20"/>
          <w:lang w:val="en-GB"/>
        </w:rPr>
        <w:t xml:space="preserve"> of the</w:t>
      </w:r>
      <w:r w:rsidRPr="00D1426C">
        <w:rPr>
          <w:rFonts w:ascii="Arial" w:hAnsi="Arial" w:cs="Arial"/>
          <w:color w:val="1E2C5A"/>
          <w:sz w:val="20"/>
          <w:szCs w:val="20"/>
          <w:lang w:val="en-GB"/>
        </w:rPr>
        <w:t xml:space="preserve"> intelligent ETA plus</w:t>
      </w:r>
      <w:r w:rsidR="00CD43DB">
        <w:rPr>
          <w:rFonts w:ascii="Arial" w:hAnsi="Arial" w:cs="Arial"/>
          <w:color w:val="1E2C5A"/>
          <w:sz w:val="20"/>
          <w:szCs w:val="20"/>
          <w:lang w:val="en-GB"/>
        </w:rPr>
        <w:t>®</w:t>
      </w:r>
      <w:r w:rsidRPr="00D1426C">
        <w:rPr>
          <w:rFonts w:ascii="Arial" w:hAnsi="Arial" w:cs="Arial"/>
          <w:color w:val="1E2C5A"/>
          <w:sz w:val="20"/>
          <w:szCs w:val="20"/>
          <w:lang w:val="en-GB"/>
        </w:rPr>
        <w:t xml:space="preserve"> technology is </w:t>
      </w:r>
      <w:r w:rsidR="00480851">
        <w:rPr>
          <w:rFonts w:ascii="Arial" w:hAnsi="Arial" w:cs="Arial"/>
          <w:color w:val="1E2C5A"/>
          <w:sz w:val="20"/>
          <w:szCs w:val="20"/>
          <w:lang w:val="en-GB"/>
        </w:rPr>
        <w:t xml:space="preserve">now </w:t>
      </w:r>
      <w:r w:rsidRPr="00D1426C">
        <w:rPr>
          <w:rFonts w:ascii="Arial" w:hAnsi="Arial" w:cs="Arial"/>
          <w:color w:val="1E2C5A"/>
          <w:sz w:val="20"/>
          <w:szCs w:val="20"/>
          <w:lang w:val="en-GB"/>
        </w:rPr>
        <w:t xml:space="preserve">also available </w:t>
      </w:r>
      <w:r w:rsidR="00480851">
        <w:rPr>
          <w:rFonts w:ascii="Arial" w:hAnsi="Arial" w:cs="Arial"/>
          <w:color w:val="1E2C5A"/>
          <w:sz w:val="20"/>
          <w:szCs w:val="20"/>
          <w:lang w:val="en-GB"/>
        </w:rPr>
        <w:t xml:space="preserve">for single </w:t>
      </w:r>
      <w:r w:rsidR="00664C8B">
        <w:rPr>
          <w:rFonts w:ascii="Arial" w:hAnsi="Arial" w:cs="Arial"/>
          <w:color w:val="1E2C5A"/>
          <w:sz w:val="20"/>
          <w:szCs w:val="20"/>
          <w:lang w:val="en-GB"/>
        </w:rPr>
        <w:t xml:space="preserve">drying </w:t>
      </w:r>
      <w:r w:rsidR="00480851">
        <w:rPr>
          <w:rFonts w:ascii="Arial" w:hAnsi="Arial" w:cs="Arial"/>
          <w:color w:val="1E2C5A"/>
          <w:sz w:val="20"/>
          <w:szCs w:val="20"/>
          <w:lang w:val="en-GB"/>
        </w:rPr>
        <w:t xml:space="preserve">bin </w:t>
      </w:r>
      <w:r w:rsidR="00664C8B">
        <w:rPr>
          <w:rFonts w:ascii="Arial" w:hAnsi="Arial" w:cs="Arial"/>
          <w:color w:val="1E2C5A"/>
          <w:sz w:val="20"/>
          <w:szCs w:val="20"/>
          <w:lang w:val="en-GB"/>
        </w:rPr>
        <w:t>solutions</w:t>
      </w:r>
      <w:r w:rsidRPr="00D1426C">
        <w:rPr>
          <w:rFonts w:ascii="Arial" w:hAnsi="Arial" w:cs="Arial"/>
          <w:color w:val="1E2C5A"/>
          <w:sz w:val="20"/>
          <w:szCs w:val="20"/>
          <w:lang w:val="en-GB"/>
        </w:rPr>
        <w:t xml:space="preserve">. This sustainable control </w:t>
      </w:r>
      <w:r w:rsidR="00480851">
        <w:rPr>
          <w:rFonts w:ascii="Arial" w:hAnsi="Arial" w:cs="Arial"/>
          <w:color w:val="1E2C5A"/>
          <w:sz w:val="20"/>
          <w:szCs w:val="20"/>
          <w:lang w:val="en-GB"/>
        </w:rPr>
        <w:t>entity</w:t>
      </w:r>
      <w:r w:rsidRPr="00D1426C">
        <w:rPr>
          <w:rFonts w:ascii="Arial" w:hAnsi="Arial" w:cs="Arial"/>
          <w:color w:val="1E2C5A"/>
          <w:sz w:val="20"/>
          <w:szCs w:val="20"/>
          <w:lang w:val="en-GB"/>
        </w:rPr>
        <w:t xml:space="preserve"> </w:t>
      </w:r>
      <w:r w:rsidR="00480851">
        <w:rPr>
          <w:rFonts w:ascii="Arial" w:hAnsi="Arial" w:cs="Arial"/>
          <w:color w:val="1E2C5A"/>
          <w:sz w:val="20"/>
          <w:szCs w:val="20"/>
          <w:lang w:val="en-GB"/>
        </w:rPr>
        <w:t>for air flow regulation has been optimized</w:t>
      </w:r>
      <w:r w:rsidRPr="00D1426C">
        <w:rPr>
          <w:rFonts w:ascii="Arial" w:hAnsi="Arial" w:cs="Arial"/>
          <w:color w:val="1E2C5A"/>
          <w:sz w:val="20"/>
          <w:szCs w:val="20"/>
          <w:lang w:val="en-GB"/>
        </w:rPr>
        <w:t xml:space="preserve"> with a keen eye on </w:t>
      </w:r>
      <w:r w:rsidR="00664C8B">
        <w:rPr>
          <w:rFonts w:ascii="Arial" w:hAnsi="Arial" w:cs="Arial"/>
          <w:color w:val="1E2C5A"/>
          <w:sz w:val="20"/>
          <w:szCs w:val="20"/>
          <w:lang w:val="en-GB"/>
        </w:rPr>
        <w:t>minimizing</w:t>
      </w:r>
      <w:r w:rsidRPr="00D1426C">
        <w:rPr>
          <w:rFonts w:ascii="Arial" w:hAnsi="Arial" w:cs="Arial"/>
          <w:color w:val="1E2C5A"/>
          <w:sz w:val="20"/>
          <w:szCs w:val="20"/>
          <w:lang w:val="en-GB"/>
        </w:rPr>
        <w:t xml:space="preserve"> energy consumption</w:t>
      </w:r>
      <w:r w:rsidR="00203104">
        <w:rPr>
          <w:rFonts w:ascii="Arial" w:hAnsi="Arial" w:cs="Arial"/>
          <w:color w:val="1E2C5A"/>
          <w:sz w:val="20"/>
          <w:szCs w:val="20"/>
          <w:lang w:val="en-GB"/>
        </w:rPr>
        <w:t xml:space="preserve"> where a</w:t>
      </w:r>
      <w:r w:rsidR="00F02CDF">
        <w:rPr>
          <w:rFonts w:ascii="Arial" w:hAnsi="Arial" w:cs="Arial"/>
          <w:color w:val="1E2C5A"/>
          <w:sz w:val="20"/>
          <w:szCs w:val="20"/>
          <w:lang w:val="en-GB"/>
        </w:rPr>
        <w:t xml:space="preserve"> large single </w:t>
      </w:r>
      <w:r w:rsidR="00203104">
        <w:rPr>
          <w:rFonts w:ascii="Arial" w:hAnsi="Arial" w:cs="Arial"/>
          <w:color w:val="1E2C5A"/>
          <w:sz w:val="20"/>
          <w:szCs w:val="20"/>
          <w:lang w:val="en-GB"/>
        </w:rPr>
        <w:t>drying bin</w:t>
      </w:r>
      <w:r w:rsidR="00664C8B">
        <w:rPr>
          <w:rFonts w:ascii="Arial" w:hAnsi="Arial" w:cs="Arial"/>
          <w:color w:val="1E2C5A"/>
          <w:sz w:val="20"/>
          <w:szCs w:val="20"/>
          <w:lang w:val="en-GB"/>
        </w:rPr>
        <w:t xml:space="preserve"> </w:t>
      </w:r>
      <w:r w:rsidR="00203104">
        <w:rPr>
          <w:rFonts w:ascii="Arial" w:hAnsi="Arial" w:cs="Arial"/>
          <w:color w:val="1E2C5A"/>
          <w:sz w:val="20"/>
          <w:szCs w:val="20"/>
          <w:lang w:val="en-GB"/>
        </w:rPr>
        <w:t xml:space="preserve">is required </w:t>
      </w:r>
      <w:r w:rsidR="00664C8B">
        <w:rPr>
          <w:rFonts w:ascii="Arial" w:hAnsi="Arial" w:cs="Arial"/>
          <w:color w:val="1E2C5A"/>
          <w:sz w:val="20"/>
          <w:szCs w:val="20"/>
          <w:lang w:val="en-GB"/>
        </w:rPr>
        <w:t>with volumes</w:t>
      </w:r>
      <w:r w:rsidR="00480851" w:rsidRPr="00D1426C">
        <w:rPr>
          <w:rFonts w:ascii="Arial" w:hAnsi="Arial" w:cs="Arial"/>
          <w:color w:val="1E2C5A"/>
          <w:sz w:val="20"/>
          <w:szCs w:val="20"/>
          <w:lang w:val="en-GB"/>
        </w:rPr>
        <w:t xml:space="preserve"> of between 3,000 and 13,000 </w:t>
      </w:r>
      <w:r w:rsidR="00480851">
        <w:rPr>
          <w:rFonts w:ascii="Arial" w:hAnsi="Arial" w:cs="Arial"/>
          <w:color w:val="1E2C5A"/>
          <w:sz w:val="20"/>
          <w:szCs w:val="20"/>
          <w:lang w:val="en-GB"/>
        </w:rPr>
        <w:t>litres</w:t>
      </w:r>
      <w:r w:rsidRPr="00D1426C">
        <w:rPr>
          <w:rFonts w:ascii="Arial" w:hAnsi="Arial" w:cs="Arial"/>
          <w:color w:val="1E2C5A"/>
          <w:sz w:val="20"/>
          <w:szCs w:val="20"/>
          <w:lang w:val="en-GB"/>
        </w:rPr>
        <w:t>.</w:t>
      </w:r>
    </w:p>
    <w:p w:rsidR="00D1426C" w:rsidRPr="00D1426C" w:rsidRDefault="00D1426C" w:rsidP="00D1426C">
      <w:pPr>
        <w:pStyle w:val="EinfacherAbsatz"/>
        <w:rPr>
          <w:rFonts w:ascii="Arial" w:hAnsi="Arial" w:cs="Arial"/>
          <w:color w:val="1E2C5A"/>
          <w:sz w:val="20"/>
          <w:szCs w:val="20"/>
          <w:lang w:val="en-GB"/>
        </w:rPr>
      </w:pPr>
    </w:p>
    <w:p w:rsidR="00294E98" w:rsidRDefault="00D1426C" w:rsidP="00D1426C">
      <w:pPr>
        <w:pStyle w:val="EinfacherAbsatz"/>
        <w:rPr>
          <w:rFonts w:ascii="Arial" w:hAnsi="Arial" w:cs="Arial"/>
          <w:color w:val="1E2C5A"/>
          <w:sz w:val="20"/>
          <w:szCs w:val="20"/>
          <w:lang w:val="en-GB"/>
        </w:rPr>
      </w:pPr>
      <w:r w:rsidRPr="00D1426C">
        <w:rPr>
          <w:rFonts w:ascii="Arial" w:hAnsi="Arial" w:cs="Arial"/>
          <w:color w:val="1E2C5A"/>
          <w:sz w:val="20"/>
          <w:szCs w:val="20"/>
          <w:lang w:val="en-GB"/>
        </w:rPr>
        <w:t>ETA plus</w:t>
      </w:r>
      <w:r w:rsidR="00CD43DB">
        <w:rPr>
          <w:rFonts w:ascii="Arial" w:hAnsi="Arial" w:cs="Arial"/>
          <w:color w:val="1E2C5A"/>
          <w:sz w:val="20"/>
          <w:szCs w:val="20"/>
          <w:lang w:val="en-GB"/>
        </w:rPr>
        <w:t>®</w:t>
      </w:r>
      <w:r w:rsidRPr="00D1426C">
        <w:rPr>
          <w:rFonts w:ascii="Arial" w:hAnsi="Arial" w:cs="Arial"/>
          <w:color w:val="1E2C5A"/>
          <w:sz w:val="20"/>
          <w:szCs w:val="20"/>
          <w:lang w:val="en-GB"/>
        </w:rPr>
        <w:t xml:space="preserve"> has </w:t>
      </w:r>
      <w:r w:rsidR="00CD43DB">
        <w:rPr>
          <w:rFonts w:ascii="Arial" w:hAnsi="Arial" w:cs="Arial"/>
          <w:color w:val="1E2C5A"/>
          <w:sz w:val="20"/>
          <w:szCs w:val="20"/>
          <w:lang w:val="en-GB"/>
        </w:rPr>
        <w:t xml:space="preserve">already </w:t>
      </w:r>
      <w:r w:rsidRPr="00D1426C">
        <w:rPr>
          <w:rFonts w:ascii="Arial" w:hAnsi="Arial" w:cs="Arial"/>
          <w:color w:val="1E2C5A"/>
          <w:sz w:val="20"/>
          <w:szCs w:val="20"/>
          <w:lang w:val="en-GB"/>
        </w:rPr>
        <w:t xml:space="preserve">proved itself effectively with </w:t>
      </w:r>
      <w:r w:rsidR="00CD43DB">
        <w:rPr>
          <w:rFonts w:ascii="Arial" w:hAnsi="Arial" w:cs="Arial"/>
          <w:color w:val="1E2C5A"/>
          <w:sz w:val="20"/>
          <w:szCs w:val="20"/>
          <w:lang w:val="en-GB"/>
        </w:rPr>
        <w:t>dry air dryers</w:t>
      </w:r>
      <w:r w:rsidRPr="00D1426C">
        <w:rPr>
          <w:rFonts w:ascii="Arial" w:hAnsi="Arial" w:cs="Arial"/>
          <w:color w:val="1E2C5A"/>
          <w:sz w:val="20"/>
          <w:szCs w:val="20"/>
          <w:lang w:val="en-GB"/>
        </w:rPr>
        <w:t xml:space="preserve"> of the LUXOR</w:t>
      </w:r>
      <w:r w:rsidR="00CD43DB">
        <w:rPr>
          <w:rFonts w:ascii="Arial" w:hAnsi="Arial" w:cs="Arial"/>
          <w:color w:val="1E2C5A"/>
          <w:sz w:val="20"/>
          <w:szCs w:val="20"/>
          <w:lang w:val="en-GB"/>
        </w:rPr>
        <w:t xml:space="preserve"> A </w:t>
      </w:r>
      <w:r w:rsidR="00CD43DB" w:rsidRPr="00D1426C">
        <w:rPr>
          <w:rFonts w:ascii="Arial" w:hAnsi="Arial" w:cs="Arial"/>
          <w:color w:val="1E2C5A"/>
          <w:sz w:val="20"/>
          <w:szCs w:val="20"/>
          <w:lang w:val="en-GB"/>
        </w:rPr>
        <w:t>series</w:t>
      </w:r>
      <w:r w:rsidR="00CD43DB">
        <w:rPr>
          <w:rFonts w:ascii="Arial" w:hAnsi="Arial" w:cs="Arial"/>
          <w:color w:val="1E2C5A"/>
          <w:sz w:val="20"/>
          <w:szCs w:val="20"/>
          <w:lang w:val="en-GB"/>
        </w:rPr>
        <w:t>.</w:t>
      </w:r>
      <w:r w:rsidRPr="00D1426C">
        <w:rPr>
          <w:rFonts w:ascii="Arial" w:hAnsi="Arial" w:cs="Arial"/>
          <w:color w:val="1E2C5A"/>
          <w:sz w:val="20"/>
          <w:szCs w:val="20"/>
          <w:lang w:val="en-GB"/>
        </w:rPr>
        <w:t xml:space="preserve"> Fully </w:t>
      </w:r>
      <w:r w:rsidR="00CD43DB" w:rsidRPr="00D1426C">
        <w:rPr>
          <w:rFonts w:ascii="Arial" w:hAnsi="Arial" w:cs="Arial"/>
          <w:color w:val="1E2C5A"/>
          <w:sz w:val="20"/>
          <w:szCs w:val="20"/>
          <w:lang w:val="en-GB"/>
        </w:rPr>
        <w:t>automatic adjustment</w:t>
      </w:r>
      <w:r w:rsidRPr="00D1426C">
        <w:rPr>
          <w:rFonts w:ascii="Arial" w:hAnsi="Arial" w:cs="Arial"/>
          <w:color w:val="1E2C5A"/>
          <w:sz w:val="20"/>
          <w:szCs w:val="20"/>
          <w:lang w:val="en-GB"/>
        </w:rPr>
        <w:t xml:space="preserve"> of air volume to the entry temperature of the relevant material and throughput assures consistent drying results. The only air volume produced is that required for the drying process. ETA plus</w:t>
      </w:r>
      <w:r w:rsidR="00CD43DB">
        <w:rPr>
          <w:rFonts w:ascii="Arial" w:hAnsi="Arial" w:cs="Arial"/>
          <w:color w:val="1E2C5A"/>
          <w:sz w:val="20"/>
          <w:szCs w:val="20"/>
          <w:lang w:val="en-GB"/>
        </w:rPr>
        <w:t>®</w:t>
      </w:r>
      <w:r w:rsidRPr="00D1426C">
        <w:rPr>
          <w:rFonts w:ascii="Arial" w:hAnsi="Arial" w:cs="Arial"/>
          <w:color w:val="1E2C5A"/>
          <w:sz w:val="20"/>
          <w:szCs w:val="20"/>
          <w:lang w:val="en-GB"/>
        </w:rPr>
        <w:t xml:space="preserve"> process technology </w:t>
      </w:r>
      <w:r w:rsidR="00CC41B8">
        <w:rPr>
          <w:rFonts w:ascii="Arial" w:hAnsi="Arial" w:cs="Arial"/>
          <w:color w:val="1E2C5A"/>
          <w:sz w:val="20"/>
          <w:szCs w:val="20"/>
          <w:lang w:val="en-GB"/>
        </w:rPr>
        <w:t xml:space="preserve">used in conjunction with a </w:t>
      </w:r>
      <w:r w:rsidR="00CD43DB">
        <w:rPr>
          <w:rFonts w:ascii="Arial" w:hAnsi="Arial" w:cs="Arial"/>
          <w:color w:val="1E2C5A"/>
          <w:sz w:val="20"/>
          <w:szCs w:val="20"/>
          <w:lang w:val="en-GB"/>
        </w:rPr>
        <w:t xml:space="preserve">single bin drying </w:t>
      </w:r>
      <w:r w:rsidR="00CC41B8">
        <w:rPr>
          <w:rFonts w:ascii="Arial" w:hAnsi="Arial" w:cs="Arial"/>
          <w:color w:val="1E2C5A"/>
          <w:sz w:val="20"/>
          <w:szCs w:val="20"/>
          <w:lang w:val="en-GB"/>
        </w:rPr>
        <w:t>combination</w:t>
      </w:r>
      <w:r w:rsidR="00CD43DB">
        <w:rPr>
          <w:rFonts w:ascii="Arial" w:hAnsi="Arial" w:cs="Arial"/>
          <w:color w:val="1E2C5A"/>
          <w:sz w:val="20"/>
          <w:szCs w:val="20"/>
          <w:lang w:val="en-GB"/>
        </w:rPr>
        <w:t xml:space="preserve"> </w:t>
      </w:r>
      <w:r w:rsidRPr="00D1426C">
        <w:rPr>
          <w:rFonts w:ascii="Arial" w:hAnsi="Arial" w:cs="Arial"/>
          <w:color w:val="1E2C5A"/>
          <w:sz w:val="20"/>
          <w:szCs w:val="20"/>
          <w:lang w:val="en-GB"/>
        </w:rPr>
        <w:t>does not require butterfly valves</w:t>
      </w:r>
      <w:r w:rsidR="00CC41B8">
        <w:rPr>
          <w:rFonts w:ascii="Arial" w:hAnsi="Arial" w:cs="Arial"/>
          <w:color w:val="1E2C5A"/>
          <w:sz w:val="20"/>
          <w:szCs w:val="20"/>
          <w:lang w:val="en-GB"/>
        </w:rPr>
        <w:t xml:space="preserve"> to control the air flow</w:t>
      </w:r>
      <w:r w:rsidRPr="00D1426C">
        <w:rPr>
          <w:rFonts w:ascii="Arial" w:hAnsi="Arial" w:cs="Arial"/>
          <w:color w:val="1E2C5A"/>
          <w:sz w:val="20"/>
          <w:szCs w:val="20"/>
          <w:lang w:val="en-GB"/>
        </w:rPr>
        <w:t xml:space="preserve"> and is particularly energy efficient with large-scale plants.</w:t>
      </w:r>
    </w:p>
    <w:p w:rsidR="00C64878" w:rsidRDefault="00C64878" w:rsidP="00D1426C">
      <w:pPr>
        <w:pStyle w:val="EinfacherAbsatz"/>
        <w:rPr>
          <w:rFonts w:ascii="Arial" w:hAnsi="Arial" w:cs="Arial"/>
          <w:color w:val="1E2C5A"/>
          <w:sz w:val="20"/>
          <w:szCs w:val="20"/>
          <w:lang w:val="en-GB"/>
        </w:rPr>
      </w:pPr>
    </w:p>
    <w:p w:rsidR="00C64878" w:rsidRPr="00C64878" w:rsidRDefault="00C64878" w:rsidP="00C64878">
      <w:pPr>
        <w:pStyle w:val="EinfacherAbsatz"/>
        <w:rPr>
          <w:rFonts w:ascii="Arial" w:hAnsi="Arial" w:cs="Arial"/>
          <w:color w:val="1E2C5A"/>
          <w:sz w:val="20"/>
          <w:szCs w:val="20"/>
          <w:lang w:val="en-GB"/>
        </w:rPr>
      </w:pPr>
      <w:r w:rsidRPr="00C64878">
        <w:rPr>
          <w:rFonts w:ascii="Arial" w:hAnsi="Arial" w:cs="Arial"/>
          <w:color w:val="1E2C5A"/>
          <w:sz w:val="20"/>
          <w:szCs w:val="20"/>
          <w:lang w:val="en-GB"/>
        </w:rPr>
        <w:t xml:space="preserve">ETA plus® </w:t>
      </w:r>
      <w:r w:rsidR="004A7905">
        <w:rPr>
          <w:rFonts w:ascii="Arial" w:hAnsi="Arial" w:cs="Arial"/>
          <w:color w:val="1E2C5A"/>
          <w:sz w:val="20"/>
          <w:szCs w:val="20"/>
          <w:lang w:val="en-GB"/>
        </w:rPr>
        <w:t xml:space="preserve">combines </w:t>
      </w:r>
      <w:r w:rsidRPr="00C64878">
        <w:rPr>
          <w:rFonts w:ascii="Arial" w:hAnsi="Arial" w:cs="Arial"/>
          <w:color w:val="1E2C5A"/>
          <w:sz w:val="20"/>
          <w:szCs w:val="20"/>
          <w:lang w:val="en-GB"/>
        </w:rPr>
        <w:t xml:space="preserve">the drying organizer function with air flow control. The process air quantity and the adjustment of the drying temperature are controlled analogously to the energy requirement of the material throughput. ETA plus® avoids over or insufficient drying and guarantees maximum achievable drying quality of the </w:t>
      </w:r>
      <w:r w:rsidR="00D56911">
        <w:rPr>
          <w:rFonts w:ascii="Arial" w:hAnsi="Arial" w:cs="Arial"/>
          <w:color w:val="1E2C5A"/>
          <w:sz w:val="20"/>
          <w:szCs w:val="20"/>
          <w:lang w:val="en-GB"/>
        </w:rPr>
        <w:t>material</w:t>
      </w:r>
      <w:r w:rsidR="006269F5">
        <w:rPr>
          <w:rFonts w:ascii="Arial" w:hAnsi="Arial" w:cs="Arial"/>
          <w:color w:val="1E2C5A"/>
          <w:sz w:val="20"/>
          <w:szCs w:val="20"/>
          <w:lang w:val="en-GB"/>
        </w:rPr>
        <w:t>.</w:t>
      </w:r>
      <w:r w:rsidRPr="00C64878">
        <w:rPr>
          <w:rFonts w:ascii="Arial" w:hAnsi="Arial" w:cs="Arial"/>
          <w:color w:val="1E2C5A"/>
          <w:sz w:val="20"/>
          <w:szCs w:val="20"/>
          <w:lang w:val="en-GB"/>
        </w:rPr>
        <w:t xml:space="preserve"> Compared with conventional dryers, a reduction in energy consumption in excess of 60</w:t>
      </w:r>
      <w:r w:rsidR="00CC41B8">
        <w:rPr>
          <w:rFonts w:ascii="Arial" w:hAnsi="Arial" w:cs="Arial"/>
          <w:color w:val="1E2C5A"/>
          <w:sz w:val="20"/>
          <w:szCs w:val="20"/>
          <w:lang w:val="en-GB"/>
        </w:rPr>
        <w:t>%</w:t>
      </w:r>
      <w:r w:rsidRPr="00C64878">
        <w:rPr>
          <w:rFonts w:ascii="Arial" w:hAnsi="Arial" w:cs="Arial"/>
          <w:color w:val="1E2C5A"/>
          <w:sz w:val="20"/>
          <w:szCs w:val="20"/>
          <w:lang w:val="en-GB"/>
        </w:rPr>
        <w:t xml:space="preserve"> are now achievable.  </w:t>
      </w:r>
    </w:p>
    <w:p w:rsidR="00C64878" w:rsidRPr="00C64878" w:rsidRDefault="00C64878" w:rsidP="00C64878">
      <w:pPr>
        <w:pStyle w:val="EinfacherAbsatz"/>
        <w:rPr>
          <w:rFonts w:ascii="Arial" w:hAnsi="Arial" w:cs="Arial"/>
          <w:color w:val="1E2C5A"/>
          <w:sz w:val="20"/>
          <w:szCs w:val="20"/>
          <w:lang w:val="en-GB"/>
        </w:rPr>
      </w:pPr>
    </w:p>
    <w:p w:rsidR="00C64878" w:rsidRPr="00C64878" w:rsidRDefault="00C64878" w:rsidP="00C64878">
      <w:pPr>
        <w:pStyle w:val="EinfacherAbsatz"/>
        <w:rPr>
          <w:rFonts w:ascii="Arial" w:hAnsi="Arial" w:cs="Arial"/>
          <w:color w:val="1E2C5A"/>
          <w:sz w:val="20"/>
          <w:szCs w:val="20"/>
          <w:lang w:val="en-GB"/>
        </w:rPr>
      </w:pPr>
      <w:r w:rsidRPr="00C64878">
        <w:rPr>
          <w:rFonts w:ascii="Arial" w:hAnsi="Arial" w:cs="Arial"/>
          <w:color w:val="1E2C5A"/>
          <w:sz w:val="20"/>
          <w:szCs w:val="20"/>
          <w:lang w:val="en-GB"/>
        </w:rPr>
        <w:t>Interactive menu navigation is available via the clearly arranged TFT touch-screen colour monitor, thus considerably easing operation. Users are able to select all essential parameters for their chosen mat</w:t>
      </w:r>
      <w:r w:rsidR="00D56911">
        <w:rPr>
          <w:rFonts w:ascii="Arial" w:hAnsi="Arial" w:cs="Arial"/>
          <w:color w:val="1E2C5A"/>
          <w:sz w:val="20"/>
          <w:szCs w:val="20"/>
          <w:lang w:val="en-GB"/>
        </w:rPr>
        <w:t>erial from a pre-loaded database. In addition, in-house recipes</w:t>
      </w:r>
      <w:r w:rsidRPr="00C64878">
        <w:rPr>
          <w:rFonts w:ascii="Arial" w:hAnsi="Arial" w:cs="Arial"/>
          <w:color w:val="1E2C5A"/>
          <w:sz w:val="20"/>
          <w:szCs w:val="20"/>
          <w:lang w:val="en-GB"/>
        </w:rPr>
        <w:t xml:space="preserve"> can </w:t>
      </w:r>
      <w:r w:rsidR="00D56911">
        <w:rPr>
          <w:rFonts w:ascii="Arial" w:hAnsi="Arial" w:cs="Arial"/>
          <w:color w:val="1E2C5A"/>
          <w:sz w:val="20"/>
          <w:szCs w:val="20"/>
          <w:lang w:val="en-GB"/>
        </w:rPr>
        <w:t>be stored in a separate database</w:t>
      </w:r>
      <w:r w:rsidRPr="00C64878">
        <w:rPr>
          <w:rFonts w:ascii="Arial" w:hAnsi="Arial" w:cs="Arial"/>
          <w:color w:val="1E2C5A"/>
          <w:sz w:val="20"/>
          <w:szCs w:val="20"/>
          <w:lang w:val="en-GB"/>
        </w:rPr>
        <w:t xml:space="preserve">. Once the user has </w:t>
      </w:r>
      <w:r w:rsidR="00D56911">
        <w:rPr>
          <w:rFonts w:ascii="Arial" w:hAnsi="Arial" w:cs="Arial"/>
          <w:color w:val="1E2C5A"/>
          <w:sz w:val="20"/>
          <w:szCs w:val="20"/>
          <w:lang w:val="en-GB"/>
        </w:rPr>
        <w:t>chosen the material</w:t>
      </w:r>
      <w:r w:rsidRPr="00C64878">
        <w:rPr>
          <w:rFonts w:ascii="Arial" w:hAnsi="Arial" w:cs="Arial"/>
          <w:color w:val="1E2C5A"/>
          <w:sz w:val="20"/>
          <w:szCs w:val="20"/>
          <w:lang w:val="en-GB"/>
        </w:rPr>
        <w:t xml:space="preserve"> of his choice, ETA plus</w:t>
      </w:r>
      <w:r w:rsidRPr="00D61E86">
        <w:rPr>
          <w:rFonts w:ascii="Arial" w:hAnsi="Arial" w:cs="Arial"/>
          <w:color w:val="1E2C5A"/>
          <w:sz w:val="20"/>
          <w:szCs w:val="20"/>
          <w:vertAlign w:val="superscript"/>
          <w:lang w:val="en-GB"/>
        </w:rPr>
        <w:t>®</w:t>
      </w:r>
      <w:r w:rsidRPr="00C64878">
        <w:rPr>
          <w:rFonts w:ascii="Arial" w:hAnsi="Arial" w:cs="Arial"/>
          <w:color w:val="1E2C5A"/>
          <w:sz w:val="20"/>
          <w:szCs w:val="20"/>
          <w:lang w:val="en-GB"/>
        </w:rPr>
        <w:t xml:space="preserve"> will take over automatic process control. All parameters required for the entire drying process are stored in the database. The equipment adapts – with regard to quantity, conditions, summer, winter, day or night – and proceeds with the drying process meeting all requirements in an energy-efficient manner. </w:t>
      </w:r>
    </w:p>
    <w:p w:rsidR="00C64878" w:rsidRDefault="00C64878" w:rsidP="00D1426C">
      <w:pPr>
        <w:pStyle w:val="EinfacherAbsatz"/>
        <w:rPr>
          <w:rFonts w:ascii="Arial" w:hAnsi="Arial" w:cs="Arial"/>
          <w:color w:val="1E2C5A"/>
          <w:sz w:val="20"/>
          <w:szCs w:val="20"/>
          <w:lang w:val="en-GB"/>
        </w:rPr>
      </w:pPr>
    </w:p>
    <w:p w:rsidR="006269F5" w:rsidRPr="006269F5" w:rsidRDefault="006269F5" w:rsidP="006269F5">
      <w:pPr>
        <w:pStyle w:val="EinfacherAbsatz"/>
        <w:rPr>
          <w:rFonts w:ascii="Arial" w:hAnsi="Arial" w:cs="Arial"/>
          <w:b/>
          <w:color w:val="1E2C5A"/>
          <w:sz w:val="20"/>
          <w:szCs w:val="20"/>
          <w:lang w:val="en-GB"/>
        </w:rPr>
      </w:pPr>
      <w:r w:rsidRPr="006269F5">
        <w:rPr>
          <w:rFonts w:ascii="Arial" w:hAnsi="Arial" w:cs="Arial"/>
          <w:b/>
          <w:color w:val="1E2C5A"/>
          <w:sz w:val="20"/>
          <w:szCs w:val="20"/>
          <w:lang w:val="en-GB"/>
        </w:rPr>
        <w:t>The motan Group</w:t>
      </w:r>
    </w:p>
    <w:p w:rsidR="006269F5" w:rsidRPr="006269F5" w:rsidRDefault="006269F5" w:rsidP="006269F5">
      <w:pPr>
        <w:pStyle w:val="EinfacherAbsatz"/>
        <w:rPr>
          <w:rFonts w:ascii="Arial" w:hAnsi="Arial" w:cs="Arial"/>
          <w:color w:val="1E2C5A"/>
          <w:sz w:val="20"/>
          <w:szCs w:val="20"/>
          <w:lang w:val="en-GB"/>
        </w:rPr>
      </w:pPr>
      <w:r w:rsidRPr="006269F5">
        <w:rPr>
          <w:rFonts w:ascii="Arial" w:hAnsi="Arial" w:cs="Arial"/>
          <w:color w:val="1E2C5A"/>
          <w:sz w:val="20"/>
          <w:szCs w:val="20"/>
          <w:lang w:val="en-GB"/>
        </w:rPr>
        <w:t xml:space="preserve">The motan Group, with its headquarters in Konstanz, Lake Constance, in Germany, was founded in 1947. As the leading provider of sustainable materials handling, the company is active in injection moulding, blow moulding, extrusion and compounding, in-line and chemicals. Part of the application-orientated product spectrum are innovative modular systems solutions for the storage, drying and crystallisation, for the conveying, dosing and mixing for plastics manufacturing and processing industries. </w:t>
      </w:r>
    </w:p>
    <w:p w:rsidR="006269F5" w:rsidRPr="006269F5" w:rsidRDefault="006269F5" w:rsidP="006269F5">
      <w:pPr>
        <w:pStyle w:val="EinfacherAbsatz"/>
        <w:rPr>
          <w:rFonts w:ascii="Arial" w:hAnsi="Arial" w:cs="Arial"/>
          <w:color w:val="1E2C5A"/>
          <w:sz w:val="20"/>
          <w:szCs w:val="20"/>
          <w:lang w:val="en-GB"/>
        </w:rPr>
      </w:pPr>
    </w:p>
    <w:p w:rsidR="00CD43DB" w:rsidRDefault="006269F5" w:rsidP="006269F5">
      <w:pPr>
        <w:pStyle w:val="EinfacherAbsatz"/>
        <w:rPr>
          <w:rFonts w:ascii="Arial" w:hAnsi="Arial" w:cs="Arial"/>
          <w:color w:val="1E2C5A"/>
          <w:sz w:val="20"/>
          <w:szCs w:val="20"/>
          <w:lang w:val="en-GB"/>
        </w:rPr>
      </w:pPr>
      <w:r w:rsidRPr="006269F5">
        <w:rPr>
          <w:rFonts w:ascii="Arial" w:hAnsi="Arial" w:cs="Arial"/>
          <w:color w:val="1E2C5A"/>
          <w:sz w:val="20"/>
          <w:szCs w:val="20"/>
          <w:lang w:val="en-GB"/>
        </w:rPr>
        <w:t>Manufacture takes place at various production locations in Germany, India and China. motan distributes its products and systems solutions via its regional motan-colortronic centers. Currently, more than 450 employees contribute to an annual turnover of approximately 100 million Euros. As a result of its network and its many years of experience, motan offers its customers exactly what they actually require: solutions with genuine added value.</w:t>
      </w:r>
    </w:p>
    <w:p w:rsidR="00C449A4" w:rsidRPr="00C449A4" w:rsidRDefault="00C449A4" w:rsidP="00C449A4">
      <w:pPr>
        <w:pStyle w:val="EinfacherAbsatz"/>
        <w:rPr>
          <w:rFonts w:ascii="Arial" w:hAnsi="Arial" w:cs="Arial"/>
          <w:color w:val="1E2C5A"/>
          <w:sz w:val="20"/>
          <w:szCs w:val="20"/>
          <w:lang w:val="en-GB"/>
        </w:rPr>
      </w:pPr>
      <w:r w:rsidRPr="00EB2606">
        <w:rPr>
          <w:rFonts w:ascii="Arial" w:hAnsi="Arial" w:cs="Arial"/>
          <w:b/>
          <w:color w:val="1E2C5A"/>
          <w:sz w:val="20"/>
          <w:szCs w:val="20"/>
          <w:u w:val="single"/>
          <w:lang w:val="en-GB"/>
        </w:rPr>
        <w:lastRenderedPageBreak/>
        <w:t>Text</w:t>
      </w:r>
      <w:r w:rsidRPr="00C449A4">
        <w:rPr>
          <w:rFonts w:ascii="Arial" w:hAnsi="Arial" w:cs="Arial"/>
          <w:color w:val="1E2C5A"/>
          <w:sz w:val="20"/>
          <w:szCs w:val="20"/>
          <w:lang w:val="en-GB"/>
        </w:rPr>
        <w:t xml:space="preserve">: </w:t>
      </w:r>
      <w:r w:rsidR="00EB2606">
        <w:rPr>
          <w:rFonts w:ascii="Arial" w:hAnsi="Arial" w:cs="Arial"/>
          <w:color w:val="1E2C5A"/>
          <w:sz w:val="20"/>
          <w:szCs w:val="20"/>
          <w:lang w:val="en-GB"/>
        </w:rPr>
        <w:t>3146</w:t>
      </w:r>
      <w:r w:rsidRPr="00C449A4">
        <w:rPr>
          <w:rFonts w:ascii="Arial" w:hAnsi="Arial" w:cs="Arial"/>
          <w:color w:val="1E2C5A"/>
          <w:sz w:val="20"/>
          <w:szCs w:val="20"/>
          <w:lang w:val="en-GB"/>
        </w:rPr>
        <w:t xml:space="preserve"> characters (incl. spaces), </w:t>
      </w:r>
      <w:r w:rsidR="00EB2606">
        <w:rPr>
          <w:rFonts w:ascii="Arial" w:hAnsi="Arial" w:cs="Arial"/>
          <w:color w:val="1E2C5A"/>
          <w:sz w:val="20"/>
          <w:szCs w:val="20"/>
          <w:lang w:val="en-GB"/>
        </w:rPr>
        <w:t>469</w:t>
      </w:r>
      <w:r w:rsidRPr="00C449A4">
        <w:rPr>
          <w:rFonts w:ascii="Arial" w:hAnsi="Arial" w:cs="Arial"/>
          <w:color w:val="1E2C5A"/>
          <w:sz w:val="20"/>
          <w:szCs w:val="20"/>
          <w:lang w:val="en-GB"/>
        </w:rPr>
        <w:t xml:space="preserve"> words</w:t>
      </w:r>
    </w:p>
    <w:p w:rsidR="00C449A4" w:rsidRPr="00C449A4" w:rsidRDefault="00C449A4" w:rsidP="00C449A4">
      <w:pPr>
        <w:pStyle w:val="EinfacherAbsatz"/>
        <w:rPr>
          <w:rFonts w:ascii="Arial" w:hAnsi="Arial" w:cs="Arial"/>
          <w:color w:val="1E2C5A"/>
          <w:sz w:val="20"/>
          <w:szCs w:val="20"/>
          <w:lang w:val="en-GB"/>
        </w:rPr>
      </w:pPr>
    </w:p>
    <w:p w:rsidR="00C449A4" w:rsidRPr="00C449A4" w:rsidRDefault="00C449A4" w:rsidP="00C449A4">
      <w:pPr>
        <w:pStyle w:val="EinfacherAbsatz"/>
        <w:rPr>
          <w:rFonts w:ascii="Arial" w:hAnsi="Arial" w:cs="Arial"/>
          <w:color w:val="1E2C5A"/>
          <w:sz w:val="20"/>
          <w:szCs w:val="20"/>
          <w:lang w:val="en-GB"/>
        </w:rPr>
      </w:pPr>
      <w:r w:rsidRPr="00EB2606">
        <w:rPr>
          <w:rFonts w:ascii="Arial" w:hAnsi="Arial" w:cs="Arial"/>
          <w:b/>
          <w:color w:val="1E2C5A"/>
          <w:sz w:val="20"/>
          <w:szCs w:val="20"/>
          <w:u w:val="single"/>
          <w:lang w:val="en-GB"/>
        </w:rPr>
        <w:t>Photos</w:t>
      </w:r>
      <w:r w:rsidRPr="00C449A4">
        <w:rPr>
          <w:rFonts w:ascii="Arial" w:hAnsi="Arial" w:cs="Arial"/>
          <w:color w:val="1E2C5A"/>
          <w:sz w:val="20"/>
          <w:szCs w:val="20"/>
          <w:lang w:val="en-GB"/>
        </w:rPr>
        <w:t>: motan-colortronic</w:t>
      </w:r>
    </w:p>
    <w:p w:rsidR="00C449A4" w:rsidRPr="00C449A4" w:rsidRDefault="00C449A4" w:rsidP="00C449A4">
      <w:pPr>
        <w:pStyle w:val="EinfacherAbsatz"/>
        <w:rPr>
          <w:rFonts w:ascii="Arial" w:hAnsi="Arial" w:cs="Arial"/>
          <w:color w:val="1E2C5A"/>
          <w:sz w:val="20"/>
          <w:szCs w:val="20"/>
          <w:lang w:val="en-GB"/>
        </w:rPr>
      </w:pPr>
    </w:p>
    <w:p w:rsidR="00C449A4" w:rsidRPr="00D1426C" w:rsidRDefault="00C449A4" w:rsidP="00C449A4">
      <w:pPr>
        <w:pStyle w:val="EinfacherAbsatz"/>
        <w:rPr>
          <w:rFonts w:ascii="Arial" w:hAnsi="Arial" w:cs="Arial"/>
          <w:color w:val="1E2C5A"/>
          <w:sz w:val="20"/>
          <w:szCs w:val="20"/>
          <w:lang w:val="en-GB"/>
        </w:rPr>
      </w:pPr>
      <w:r w:rsidRPr="00EB2606">
        <w:rPr>
          <w:rFonts w:ascii="Arial" w:hAnsi="Arial" w:cs="Arial"/>
          <w:b/>
          <w:color w:val="1E2C5A"/>
          <w:sz w:val="20"/>
          <w:szCs w:val="20"/>
          <w:u w:val="single"/>
          <w:lang w:val="en-GB"/>
        </w:rPr>
        <w:t>Ref</w:t>
      </w:r>
      <w:r w:rsidRPr="00C449A4">
        <w:rPr>
          <w:rFonts w:ascii="Arial" w:hAnsi="Arial" w:cs="Arial"/>
          <w:color w:val="1E2C5A"/>
          <w:sz w:val="20"/>
          <w:szCs w:val="20"/>
          <w:lang w:val="en-GB"/>
        </w:rPr>
        <w:t>: 12-29-06, May 2012, www.pr-portfolio.de</w:t>
      </w:r>
    </w:p>
    <w:p w:rsidR="00294E98" w:rsidRPr="00F13B78" w:rsidRDefault="00294E98" w:rsidP="00294E98">
      <w:pPr>
        <w:pStyle w:val="EinfacherAbsatz"/>
        <w:rPr>
          <w:rFonts w:ascii="Arial" w:hAnsi="Arial" w:cs="Arial"/>
          <w:color w:val="1E2C5A"/>
          <w:sz w:val="20"/>
          <w:szCs w:val="20"/>
          <w:lang w:val="en-GB"/>
        </w:rPr>
      </w:pPr>
    </w:p>
    <w:tbl>
      <w:tblPr>
        <w:tblW w:w="11274" w:type="dxa"/>
        <w:tblInd w:w="-108" w:type="dxa"/>
        <w:tblLayout w:type="fixed"/>
        <w:tblCellMar>
          <w:left w:w="70" w:type="dxa"/>
          <w:right w:w="70" w:type="dxa"/>
        </w:tblCellMar>
        <w:tblLook w:val="01E0"/>
      </w:tblPr>
      <w:tblGrid>
        <w:gridCol w:w="6699"/>
        <w:gridCol w:w="4575"/>
      </w:tblGrid>
      <w:tr w:rsidR="00DB3A4C" w:rsidRPr="00FB0C97" w:rsidTr="00030643">
        <w:tc>
          <w:tcPr>
            <w:tcW w:w="6699" w:type="dxa"/>
          </w:tcPr>
          <w:p w:rsidR="00DB3A4C" w:rsidRPr="00D1426C" w:rsidRDefault="00DB3A4C" w:rsidP="00030643">
            <w:pPr>
              <w:pStyle w:val="EinfacherAbsatz"/>
              <w:rPr>
                <w:rFonts w:ascii="Arial" w:hAnsi="Arial" w:cs="Arial"/>
                <w:color w:val="1E2C5A"/>
                <w:sz w:val="20"/>
                <w:szCs w:val="20"/>
                <w:lang w:val="en-US"/>
              </w:rPr>
            </w:pPr>
          </w:p>
        </w:tc>
        <w:tc>
          <w:tcPr>
            <w:tcW w:w="4575" w:type="dxa"/>
          </w:tcPr>
          <w:p w:rsidR="00DB3A4C" w:rsidRPr="00FB0C97" w:rsidRDefault="00DB3A4C" w:rsidP="00030643">
            <w:pPr>
              <w:pStyle w:val="EinfacherAbsatz"/>
              <w:rPr>
                <w:rFonts w:ascii="Arial" w:hAnsi="Arial" w:cs="Arial"/>
                <w:color w:val="1E2C5A"/>
                <w:sz w:val="20"/>
                <w:szCs w:val="20"/>
              </w:rPr>
            </w:pPr>
            <w:r w:rsidRPr="00FB0C97">
              <w:rPr>
                <w:rFonts w:ascii="Arial" w:hAnsi="Arial" w:cs="Arial"/>
                <w:color w:val="1E2C5A"/>
                <w:sz w:val="28"/>
                <w:szCs w:val="28"/>
              </w:rPr>
              <w:t>Contact</w:t>
            </w:r>
            <w:r w:rsidRPr="00FB0C97">
              <w:rPr>
                <w:rFonts w:ascii="Arial" w:hAnsi="Arial" w:cs="Arial"/>
                <w:color w:val="1E2C5A"/>
                <w:sz w:val="20"/>
                <w:szCs w:val="20"/>
              </w:rPr>
              <w:t>:</w:t>
            </w:r>
          </w:p>
        </w:tc>
      </w:tr>
      <w:tr w:rsidR="00DB3A4C" w:rsidRPr="00FB0C97" w:rsidTr="00030643">
        <w:tc>
          <w:tcPr>
            <w:tcW w:w="6699" w:type="dxa"/>
          </w:tcPr>
          <w:p w:rsidR="00DB3A4C" w:rsidRPr="00FB0C97" w:rsidRDefault="00DB3A4C" w:rsidP="00030643">
            <w:pPr>
              <w:pStyle w:val="EinfacherAbsatz"/>
              <w:rPr>
                <w:rFonts w:ascii="Arial" w:hAnsi="Arial" w:cs="Arial"/>
                <w:color w:val="1E2C5A"/>
                <w:sz w:val="20"/>
                <w:szCs w:val="20"/>
              </w:rPr>
            </w:pPr>
          </w:p>
        </w:tc>
        <w:tc>
          <w:tcPr>
            <w:tcW w:w="4575" w:type="dxa"/>
          </w:tcPr>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motan-colortronic gmbh</w:t>
            </w:r>
          </w:p>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Rüdiger Kissinger</w:t>
            </w:r>
          </w:p>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Otto-Hahn-Str. 14</w:t>
            </w:r>
          </w:p>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61381 Friedrichsdorf / Germany</w:t>
            </w:r>
          </w:p>
          <w:p w:rsidR="00DB3A4C" w:rsidRPr="00C449A4" w:rsidRDefault="00DB3A4C" w:rsidP="00DB3A4C">
            <w:pPr>
              <w:pStyle w:val="EinfacherAbsatz"/>
              <w:rPr>
                <w:rFonts w:ascii="Arial" w:hAnsi="Arial" w:cs="Arial"/>
                <w:color w:val="1E2C5A"/>
                <w:sz w:val="20"/>
                <w:szCs w:val="20"/>
              </w:rPr>
            </w:pPr>
          </w:p>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Tel. +49 6175 792-214</w:t>
            </w:r>
          </w:p>
          <w:p w:rsidR="00DB3A4C" w:rsidRPr="00C449A4" w:rsidRDefault="00DB3A4C" w:rsidP="00DB3A4C">
            <w:pPr>
              <w:pStyle w:val="EinfacherAbsatz"/>
              <w:rPr>
                <w:rFonts w:ascii="Arial" w:hAnsi="Arial" w:cs="Arial"/>
                <w:color w:val="1E2C5A"/>
                <w:sz w:val="20"/>
                <w:szCs w:val="20"/>
              </w:rPr>
            </w:pPr>
            <w:r w:rsidRPr="00C449A4">
              <w:rPr>
                <w:rFonts w:ascii="Arial" w:hAnsi="Arial" w:cs="Arial"/>
                <w:color w:val="1E2C5A"/>
                <w:sz w:val="20"/>
                <w:szCs w:val="20"/>
              </w:rPr>
              <w:t>ruediger.kissinger@motan-colortronic.de</w:t>
            </w:r>
          </w:p>
          <w:p w:rsidR="00DB3A4C" w:rsidRPr="00EB2606" w:rsidRDefault="00DB3A4C" w:rsidP="00DB3A4C">
            <w:pPr>
              <w:pStyle w:val="EinfacherAbsatz"/>
              <w:rPr>
                <w:rFonts w:ascii="Arial" w:hAnsi="Arial" w:cs="Arial"/>
                <w:color w:val="1E2C5A"/>
                <w:sz w:val="20"/>
                <w:szCs w:val="20"/>
              </w:rPr>
            </w:pPr>
            <w:r w:rsidRPr="00EB2606">
              <w:rPr>
                <w:rFonts w:ascii="Arial" w:hAnsi="Arial" w:cs="Arial"/>
                <w:color w:val="1E2C5A"/>
                <w:sz w:val="20"/>
                <w:szCs w:val="20"/>
              </w:rPr>
              <w:t>www.motan-colortronic.de</w:t>
            </w:r>
          </w:p>
          <w:p w:rsidR="00DB3A4C" w:rsidRPr="00FB0C97" w:rsidRDefault="00DB3A4C" w:rsidP="00030643">
            <w:pPr>
              <w:pStyle w:val="EinfacherAbsatz"/>
              <w:rPr>
                <w:rFonts w:ascii="Arial" w:hAnsi="Arial" w:cs="Arial"/>
                <w:color w:val="1E2C5A"/>
                <w:sz w:val="20"/>
                <w:szCs w:val="20"/>
              </w:rPr>
            </w:pPr>
          </w:p>
        </w:tc>
      </w:tr>
    </w:tbl>
    <w:p w:rsidR="00DB3A4C" w:rsidRPr="00546FEF" w:rsidRDefault="00DB3A4C" w:rsidP="00DB3A4C">
      <w:pPr>
        <w:pStyle w:val="EinfacherAbsatz"/>
        <w:rPr>
          <w:rFonts w:ascii="Arial" w:hAnsi="Arial" w:cs="Arial"/>
          <w:color w:val="1E2C5A"/>
          <w:sz w:val="20"/>
          <w:szCs w:val="20"/>
        </w:rPr>
      </w:pPr>
    </w:p>
    <w:sectPr w:rsidR="00DB3A4C" w:rsidRPr="00546FEF" w:rsidSect="00307FD4">
      <w:headerReference w:type="default" r:id="rId6"/>
      <w:pgSz w:w="11906" w:h="16838" w:code="9"/>
      <w:pgMar w:top="4026" w:right="1418" w:bottom="1134" w:left="56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94C" w:rsidRDefault="003C294C" w:rsidP="00375F78">
      <w:pPr>
        <w:spacing w:after="0" w:line="240" w:lineRule="auto"/>
      </w:pPr>
      <w:r>
        <w:separator/>
      </w:r>
    </w:p>
  </w:endnote>
  <w:endnote w:type="continuationSeparator" w:id="0">
    <w:p w:rsidR="003C294C" w:rsidRDefault="003C294C" w:rsidP="00375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94C" w:rsidRDefault="003C294C" w:rsidP="00375F78">
      <w:pPr>
        <w:spacing w:after="0" w:line="240" w:lineRule="auto"/>
      </w:pPr>
      <w:r>
        <w:separator/>
      </w:r>
    </w:p>
  </w:footnote>
  <w:footnote w:type="continuationSeparator" w:id="0">
    <w:p w:rsidR="003C294C" w:rsidRDefault="003C294C" w:rsidP="00375F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78" w:rsidRPr="008E3C0E" w:rsidRDefault="001A6256">
    <w:pPr>
      <w:pStyle w:val="Kopfzeile"/>
      <w:rPr>
        <w:rFonts w:ascii="Arial" w:hAnsi="Arial" w:cs="Arial"/>
        <w:b/>
        <w:caps/>
        <w:color w:val="9C9C9C"/>
        <w:sz w:val="20"/>
        <w:szCs w:val="20"/>
      </w:rPr>
    </w:pPr>
    <w:r>
      <w:rPr>
        <w:rFonts w:ascii="Arial" w:hAnsi="Arial" w:cs="Arial"/>
        <w:b/>
        <w:caps/>
        <w:noProof/>
        <w:color w:val="9C9C9C"/>
        <w:sz w:val="20"/>
        <w:szCs w:val="20"/>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19050" t="0" r="3810" b="0"/>
          <wp:wrapNone/>
          <wp:docPr id="2"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B31423">
      <w:rPr>
        <w:rFonts w:ascii="Arial" w:hAnsi="Arial" w:cs="Arial"/>
        <w:b/>
        <w:caps/>
        <w:color w:val="9C9C9C"/>
        <w:sz w:val="20"/>
        <w:szCs w:val="20"/>
      </w:rPr>
      <w:t>01</w:t>
    </w:r>
    <w:r w:rsidR="00C64878">
      <w:rPr>
        <w:rFonts w:ascii="Arial" w:hAnsi="Arial" w:cs="Arial"/>
        <w:b/>
        <w:caps/>
        <w:color w:val="9C9C9C"/>
        <w:sz w:val="20"/>
        <w:szCs w:val="20"/>
      </w:rPr>
      <w:t>.</w:t>
    </w:r>
    <w:r w:rsidR="00B31423">
      <w:rPr>
        <w:rFonts w:ascii="Arial" w:hAnsi="Arial" w:cs="Arial"/>
        <w:b/>
        <w:caps/>
        <w:color w:val="9C9C9C"/>
        <w:sz w:val="20"/>
        <w:szCs w:val="20"/>
      </w:rPr>
      <w:t>05</w:t>
    </w:r>
    <w:r w:rsidR="00C64878">
      <w:rPr>
        <w:rFonts w:ascii="Arial" w:hAnsi="Arial" w:cs="Arial"/>
        <w:b/>
        <w:caps/>
        <w:color w:val="9C9C9C"/>
        <w:sz w:val="20"/>
        <w:szCs w:val="20"/>
      </w:rPr>
      <w:t>.2012, Friedrichsdorf</w:t>
    </w:r>
  </w:p>
  <w:p w:rsidR="00C64878" w:rsidRPr="00307FD4" w:rsidRDefault="00C64878">
    <w:pPr>
      <w:pStyle w:val="Kopfzeile"/>
      <w:rPr>
        <w:rFonts w:ascii="Arial" w:hAnsi="Arial" w:cs="Arial"/>
        <w:b/>
        <w:caps/>
        <w:color w:val="9C9C9C"/>
        <w:sz w:val="24"/>
        <w:szCs w:val="24"/>
      </w:rPr>
    </w:pPr>
  </w:p>
  <w:p w:rsidR="00C64878" w:rsidRPr="008E3C0E" w:rsidRDefault="00C64878"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1A6256">
      <w:rPr>
        <w:rFonts w:ascii="Arial" w:hAnsi="Arial" w:cs="Arial"/>
        <w:b/>
        <w:caps/>
        <w:noProof/>
        <w:color w:val="9C9C9C"/>
        <w:spacing w:val="-12"/>
        <w:w w:val="106"/>
        <w:sz w:val="60"/>
        <w:szCs w:val="60"/>
        <w:lang w:eastAsia="de-DE"/>
      </w:rPr>
      <w:drawing>
        <wp:inline distT="0" distB="0" distL="0" distR="0">
          <wp:extent cx="5494020" cy="7419340"/>
          <wp:effectExtent l="19050" t="0" r="0" b="0"/>
          <wp:docPr id="1" name="Grafik 1" desc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ntergrund.jpg"/>
                  <pic:cNvPicPr>
                    <a:picLocks noChangeAspect="1" noChangeArrowheads="1"/>
                  </pic:cNvPicPr>
                </pic:nvPicPr>
                <pic:blipFill>
                  <a:blip r:embed="rId2"/>
                  <a:srcRect/>
                  <a:stretch>
                    <a:fillRect/>
                  </a:stretch>
                </pic:blipFill>
                <pic:spPr bwMode="auto">
                  <a:xfrm>
                    <a:off x="0" y="0"/>
                    <a:ext cx="5494020" cy="7419340"/>
                  </a:xfrm>
                  <a:prstGeom prst="rect">
                    <a:avLst/>
                  </a:prstGeom>
                  <a:noFill/>
                  <a:ln w="9525">
                    <a:noFill/>
                    <a:miter lim="800000"/>
                    <a:headEnd/>
                    <a:tailEnd/>
                  </a:ln>
                </pic:spPr>
              </pic:pic>
            </a:graphicData>
          </a:graphic>
        </wp:inline>
      </w:drawing>
    </w:r>
    <w:r w:rsidRPr="008E3C0E">
      <w:rPr>
        <w:rFonts w:ascii="Arial" w:hAnsi="Arial" w:cs="Arial"/>
        <w:b/>
        <w:bCs/>
        <w:caps/>
        <w:color w:val="9C9C9C"/>
        <w:spacing w:val="-12"/>
        <w:w w:val="106"/>
        <w:sz w:val="60"/>
        <w:szCs w:val="60"/>
      </w:rPr>
      <w:t xml:space="preserve">auf </w:t>
    </w:r>
    <w:r w:rsidRPr="008E3C0E">
      <w:rPr>
        <w:rFonts w:ascii="Arial" w:hAnsi="Arial" w:cs="Arial"/>
        <w:b/>
        <w:bCs/>
        <w:color w:val="9C9C9C"/>
        <w:spacing w:val="-12"/>
        <w:w w:val="106"/>
        <w:sz w:val="60"/>
        <w:szCs w:val="60"/>
      </w:rPr>
      <w:t>motan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hyphenationZone w:val="425"/>
  <w:characterSpacingControl w:val="doNotCompress"/>
  <w:hdrShapeDefaults>
    <o:shapedefaults v:ext="edit" spidmax="7169" style="mso-width-relative:margin;mso-height-relative:margin" fill="f" fillcolor="white" stroke="f">
      <v:fill color="white" on="f"/>
      <v:stroke on="f"/>
    </o:shapedefaults>
  </w:hdrShapeDefaults>
  <w:footnotePr>
    <w:footnote w:id="-1"/>
    <w:footnote w:id="0"/>
  </w:footnotePr>
  <w:endnotePr>
    <w:endnote w:id="-1"/>
    <w:endnote w:id="0"/>
  </w:endnotePr>
  <w:compat/>
  <w:rsids>
    <w:rsidRoot w:val="00375F78"/>
    <w:rsid w:val="000045DB"/>
    <w:rsid w:val="00030643"/>
    <w:rsid w:val="0017560D"/>
    <w:rsid w:val="00184F7F"/>
    <w:rsid w:val="001A6256"/>
    <w:rsid w:val="00203104"/>
    <w:rsid w:val="00212A39"/>
    <w:rsid w:val="002220AE"/>
    <w:rsid w:val="00234412"/>
    <w:rsid w:val="00245602"/>
    <w:rsid w:val="00265280"/>
    <w:rsid w:val="00294E98"/>
    <w:rsid w:val="00307FD4"/>
    <w:rsid w:val="00354D73"/>
    <w:rsid w:val="00367929"/>
    <w:rsid w:val="00375F78"/>
    <w:rsid w:val="00376D2C"/>
    <w:rsid w:val="003C294C"/>
    <w:rsid w:val="00471228"/>
    <w:rsid w:val="00480851"/>
    <w:rsid w:val="004A7905"/>
    <w:rsid w:val="00510103"/>
    <w:rsid w:val="0058447F"/>
    <w:rsid w:val="006269F5"/>
    <w:rsid w:val="00664C8B"/>
    <w:rsid w:val="00693EDA"/>
    <w:rsid w:val="006A2AB9"/>
    <w:rsid w:val="006B48D4"/>
    <w:rsid w:val="006C3E5A"/>
    <w:rsid w:val="007252B8"/>
    <w:rsid w:val="00726EDA"/>
    <w:rsid w:val="007278A8"/>
    <w:rsid w:val="0079780E"/>
    <w:rsid w:val="007A46E6"/>
    <w:rsid w:val="007B18DC"/>
    <w:rsid w:val="007E1CE8"/>
    <w:rsid w:val="0080116D"/>
    <w:rsid w:val="00836CF9"/>
    <w:rsid w:val="008E3C0E"/>
    <w:rsid w:val="00990443"/>
    <w:rsid w:val="00A07398"/>
    <w:rsid w:val="00B31423"/>
    <w:rsid w:val="00B76C2D"/>
    <w:rsid w:val="00B85D22"/>
    <w:rsid w:val="00BB520F"/>
    <w:rsid w:val="00C449A4"/>
    <w:rsid w:val="00C64878"/>
    <w:rsid w:val="00C71B11"/>
    <w:rsid w:val="00C80E46"/>
    <w:rsid w:val="00CC2A23"/>
    <w:rsid w:val="00CC41B8"/>
    <w:rsid w:val="00CD43DB"/>
    <w:rsid w:val="00CD765E"/>
    <w:rsid w:val="00D1426C"/>
    <w:rsid w:val="00D372CE"/>
    <w:rsid w:val="00D56911"/>
    <w:rsid w:val="00D61E86"/>
    <w:rsid w:val="00D8752D"/>
    <w:rsid w:val="00DB3A4C"/>
    <w:rsid w:val="00DF3CD2"/>
    <w:rsid w:val="00E22556"/>
    <w:rsid w:val="00E66238"/>
    <w:rsid w:val="00EB2606"/>
    <w:rsid w:val="00ED23BC"/>
    <w:rsid w:val="00F02CDF"/>
    <w:rsid w:val="00F82E0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9"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470250787">
      <w:bodyDiv w:val="1"/>
      <w:marLeft w:val="0"/>
      <w:marRight w:val="0"/>
      <w:marTop w:val="0"/>
      <w:marBottom w:val="0"/>
      <w:divBdr>
        <w:top w:val="none" w:sz="0" w:space="0" w:color="auto"/>
        <w:left w:val="none" w:sz="0" w:space="0" w:color="auto"/>
        <w:bottom w:val="none" w:sz="0" w:space="0" w:color="auto"/>
        <w:right w:val="none" w:sz="0" w:space="0" w:color="auto"/>
      </w:divBdr>
    </w:div>
    <w:div w:id="16548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tb1</cp:lastModifiedBy>
  <cp:revision>3</cp:revision>
  <cp:lastPrinted>2012-03-21T14:10:00Z</cp:lastPrinted>
  <dcterms:created xsi:type="dcterms:W3CDTF">2012-04-30T10:05:00Z</dcterms:created>
  <dcterms:modified xsi:type="dcterms:W3CDTF">2012-04-30T10:09:00Z</dcterms:modified>
</cp:coreProperties>
</file>